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0B2" w:rsidRDefault="006565D2">
      <w:pPr>
        <w:shd w:val="clear" w:color="auto" w:fill="1F3864"/>
        <w:jc w:val="center"/>
      </w:pPr>
      <w:r>
        <w:rPr>
          <w:sz w:val="12"/>
          <w:szCs w:val="12"/>
        </w:rPr>
        <w:t xml:space="preserve"> </w:t>
      </w:r>
    </w:p>
    <w:p w:rsidR="003610B2" w:rsidRDefault="006565D2">
      <w:pPr>
        <w:shd w:val="clear" w:color="auto" w:fill="1F3864"/>
        <w:jc w:val="center"/>
      </w:pPr>
      <w:r>
        <w:rPr>
          <w:b/>
          <w:bCs/>
          <w:color w:val="FFFFFF"/>
          <w:sz w:val="40"/>
          <w:szCs w:val="40"/>
        </w:rPr>
        <w:t>ISC TÜRKİYE 2026</w:t>
      </w:r>
    </w:p>
    <w:p w:rsidR="003610B2" w:rsidRDefault="006565D2">
      <w:pPr>
        <w:shd w:val="clear" w:color="auto" w:fill="1F3864"/>
        <w:jc w:val="center"/>
      </w:pPr>
      <w:r>
        <w:rPr>
          <w:color w:val="FFFFFF"/>
          <w:sz w:val="26"/>
          <w:szCs w:val="26"/>
        </w:rPr>
        <w:t>Kabul Edilen Bildiriler  |  Accepted Papers</w:t>
      </w:r>
    </w:p>
    <w:p w:rsidR="003610B2" w:rsidRDefault="006565D2">
      <w:pPr>
        <w:shd w:val="clear" w:color="auto" w:fill="1F3864"/>
        <w:jc w:val="center"/>
      </w:pPr>
      <w:r>
        <w:rPr>
          <w:color w:val="BDD7EE"/>
          <w:sz w:val="18"/>
          <w:szCs w:val="18"/>
        </w:rPr>
        <w:t>iscturkiye.com</w:t>
      </w:r>
    </w:p>
    <w:p w:rsidR="003610B2" w:rsidRDefault="003610B2">
      <w:pPr>
        <w:pBdr>
          <w:bottom w:val="single" w:sz="18" w:space="1" w:color="C00000"/>
        </w:pBdr>
        <w:spacing w:after="160"/>
      </w:pPr>
    </w:p>
    <w:p w:rsidR="003610B2" w:rsidRDefault="006565D2">
      <w:pPr>
        <w:spacing w:after="160"/>
        <w:jc w:val="center"/>
      </w:pPr>
      <w:r>
        <w:rPr>
          <w:color w:val="595959"/>
        </w:rPr>
        <w:t xml:space="preserve">Toplam bildiri: </w:t>
      </w:r>
      <w:r>
        <w:rPr>
          <w:b/>
          <w:bCs/>
          <w:color w:val="C00000"/>
        </w:rPr>
        <w:t>48</w:t>
      </w:r>
      <w:r>
        <w:rPr>
          <w:color w:val="595959"/>
        </w:rPr>
        <w:t xml:space="preserve">     ·     Toplam yazar: </w:t>
      </w:r>
      <w:r>
        <w:rPr>
          <w:b/>
          <w:bCs/>
          <w:color w:val="C00000"/>
        </w:rPr>
        <w:t>104</w:t>
      </w:r>
      <w:r>
        <w:rPr>
          <w:color w:val="595959"/>
        </w:rPr>
        <w:t xml:space="preserve">     ·     </w:t>
      </w:r>
      <w:r>
        <w:rPr>
          <w:b/>
          <w:bCs/>
          <w:color w:val="C00000"/>
        </w:rPr>
        <w:t xml:space="preserve">* </w:t>
      </w:r>
      <w:r>
        <w:rPr>
          <w:color w:val="595959"/>
        </w:rPr>
        <w:t xml:space="preserve">Sorumlu (iletişim) yazar     ·     </w:t>
      </w:r>
      <w:r>
        <w:rPr>
          <w:i/>
          <w:iCs/>
          <w:color w:val="2E75B6"/>
        </w:rPr>
        <w:t>Kurum</w:t>
      </w:r>
    </w:p>
    <w:tbl>
      <w:tblPr>
        <w:tblW w:w="14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6000"/>
        <w:gridCol w:w="6200"/>
        <w:gridCol w:w="1798"/>
      </w:tblGrid>
      <w:tr w:rsidR="00B66522" w:rsidTr="00B66522">
        <w:trPr>
          <w:cantSplit/>
          <w:tblHeader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1F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ID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1F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FFFFFF"/>
                <w:sz w:val="18"/>
                <w:szCs w:val="18"/>
              </w:rPr>
              <w:t>Bildiri Başlığı / Paper Title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1F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FFFFFF"/>
                <w:sz w:val="18"/>
                <w:szCs w:val="18"/>
              </w:rPr>
              <w:t>Yazarlar ve Kurumları / Authors &amp; Affiliations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1F3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FFFFFF"/>
                <w:sz w:val="18"/>
                <w:szCs w:val="18"/>
              </w:rPr>
              <w:t>Sorumlu Yazar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An Inventory-Aware Hybrid Framework for Binary Vulnerability Decisions from CVE Product-Version Descriptions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Basma Bakırcı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(OSTIM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Ramazan Kocaoğlu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(OSTIM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Basma Bakırcı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9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Projection Leakage Attack on the Seck--Nitaj Cubic Pell Cryptosystem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Sahin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(Ankara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Emirhan Sinan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(Ankara Üniversitesi)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Sahin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10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System Prompt Exfiltration via Chained LLM Vulnerabilities: A Case Study on a Production AI Cybersecurity Chatbot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Veli Akdağ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(Bilishim Cyber Security &amp; AI)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Veli Akdağ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13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Detection of Deepfake Texts Generated by Large Language Models: An Overview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Şahin KORKMAZ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Mustafa ALKAN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Şahin KORKMAZ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17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Macro-Averaged Evaluation of Ten Models for Subject-Category Prediction of Cybersecurity Articles in Web of Science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fatih unlu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fatih unlu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19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Controlled Stochastic Cyber Threat Dynamics Model with Adaptive Defense and Risk Forecasting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Kunelbayev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(Institute Information and Computational Technologies CS MES RK)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Muharrem Tuncay Gençoğlu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(Firat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Kunelbayev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20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State-Aware Cyber Defense for Tactical Operations: A Layered Architecture for Resilient and Disconnected Environments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Demircioglu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Demircioglu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23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Multi-Layer Trust and Auditability Architecture for Cross-Domain Healthcare Data Sharing Using PUFs, ZKPs, and Blockchain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Özgür KARADUMAN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(Fırat Üniversity)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Haluk EREN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(Fırat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Muharrem Tuncay GENÇOĞLU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(Fırat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Özgür KARADUMAN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25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Security Chaos Engineering-Based Testbed for Evaluating Web Application Firewall Rule Decay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Mahmut Sozeri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(Gebze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Yusuf Akgul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(Gebze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Hasan Yasar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(Carnegie Mellon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Mahmut Sozeri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26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CRA Compliance Analysis of IoT Manufacturers: A Case Study of the AI Thinker PB-03F BLE Module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İbrahim Demirok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(Poelsan)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Özgür Tonkal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(Samsun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İbrahim Demirok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27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SENTINEL: A Hybrid Rule-Based and Explainable AI Architecture for Internal Network Intrusion Detection and Prevention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Arda Şen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(Milli Savunma Üniversitesi Deniz Harp Okulu)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Musa MİLLİ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(Milli Savunma Üniversitesi Deniz Harp Okulu)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Musa MİLLİ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28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Positional Feature Leakage in 5G-NIDD: Leakage-Free Intrusion Detection and Latency-Aware Model Selection for O-RAN Near-RT RIC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Suleyman Ozyilmaz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Feyza Yildirim Okay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Suleyman Ozyilmaz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29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Machine Learning and Deep Learning-Based DDoS Detection in SDN Environments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Başar Sadettin AKSU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İsmail Görkem ULAŞ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Arife Gülşah EROL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Sedef DEMİRCİ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Arife Gülşah EROL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38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Comparative Analysis of Offline CBDC Architectures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Duygu Altınoluk Çelik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Öznur Mut Sağdıçoğlu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Oğuz Yayla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Duygu Altınoluk Çelik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43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Making AI-Assisted Grant Evaluation Auditable without Exposing the Model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Kemal Bicakci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Kemal Bicakci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44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QES-Backed Virtual FIDO2 Authenticators: Architectural Options for Secure, Synchronizable WebAuthn Credentials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Kemal Bicakci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Fatih Mehmet Varlı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(Securify)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Muhammet Emir Korkmaz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(Securify)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Yusuf Uzunay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(Securify)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Kemal Bicakci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46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Beyond Blacklists: Multi-Layer Detection of Illegal Online Gambling Websites in Türkiye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Erdem Sezgin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Kemal Bıçakcı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Erdem Sezgin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49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Breaking ML-KEM’s Message Decoding with Deep Learning based Side Channel Analysis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Furkan Duran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(TUBITAK BILGEM)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Nihan CAYDAS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(TUBITAK BILGEM)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Kerem Numan CAKIR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(TUBITAK BILGEM)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Zeynel BOZKURT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(TUBITAK BILGEM)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Yasir Emre BULUT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(TUBITAK BILGEM)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Furkan Duran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50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PhishGuard AI: A Multi-Layer Phishing E-Mail Analysis Framework with Heterogeneous Evidence Fusion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Burcu İNCEBACAK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(Karabük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Banu İKİNCİ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(Karabük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İdris Kahraman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(Karabuk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İdris Kahraman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52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Game Theory for Security, Privacy, and Trustworthiness in Federated Learning: A Systematization of Knowledge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Atul Anand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(Indian Institute of Technology Patna)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Alperen Örsdemir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Alptekin Küpçü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Alperen Örsdemir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54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Comparison of Active Directory Lateral Movement Techniques in Terms of Operational Risk, Visibility, and Defense Priorities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Abdurrahman Ekici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(Sakarya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Musa Balta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(Sakarya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Abdurrahman Ekici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55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Formally Verified Server-Mandatory 2-of-3 Peer-Assisted Passkey Recovery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SEKMEN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KEMAL BIÇAKCI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MURAT SEKMEN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60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Parallel Multi-Krum–FLTrust Ensemble for Byzantine-Robust Federated Intrusion Detection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Hilal Hacılar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(Abdullah Gul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Hilal Hacılar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61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Benchmarking Post-Quantum Cryptography in Federated Learning Under Network Degradation: A Conservation Sensor Network Case Study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Mahny Barazandehtar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(Yeditepe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Mahny Barazandehtar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64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Türkçe Oltalama Tespitinde Literatür İncelemesi ve Transformer Mimarilerinin Dayanıklılık Karşılaştırması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Yaren Ayan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(Üsküdar Üniversitesi)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Mehmet Kaan İldiz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(Üsküdar Üniversitesi)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Yaren Ayan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68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The Agent Identity Manager (AIM): Accumulating Trust for AI Agent Authentication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Furkan Taşkın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(Eskişehir Osmangazi Üniversitesi)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Ilker Ozcelik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(Eskisehir Osmangazi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Ilker Ozcelik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69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Post-Quantum Cryptography Empowered Blockchain Architecture for Cloud-Based Healthcare Data Sharing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Burak Çabaş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(Erciyes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Nesibe Yalçın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(Erciyes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Burak Çabaş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70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Truncated Differential and Differential-Linear Cryptanalysis of Gaston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Aslı Civek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Cihangir Tezcan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Aslı Civek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72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Another Truncated Differential Attack on 6-Round AES with All Key Sizes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Can Balıkçı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(İzmir Institute of Technology)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Orhun Kara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(İzmir Institute of Technology)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Can Balıkçı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74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Hybrid Machine Learning - LLM Framework for Explainable Blockchain AML/CFT Monitoring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Alper Büyükalaca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(TÜBİTAK BİLGEM)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Salih SARP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(Gebze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Alper Büyükalaca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76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Triple-Band Microstrip Bandpass Filter for Multi-Band Wireless and Sensing Front Ends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Mehmet Onur Kök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(Nevşehir Hacı Bektaş Veli Üniversitesi)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Farah Memic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(International University of Sarajevo International University of Sarajevo)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Kamil Karaçuha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(İstanbul Teknik Üniversitesi)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Şehabeddin Taha İmeci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Mehmet Onur Kök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77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Integrating Quantum Randomness into Real-Time Game Mechanics: A Hybrid Caching Architecture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Oğuzhan Yiğit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(Giresun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Erkan Güler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(Giresun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Ahmet Öztürk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(Giresun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Oğuzhan Yiğit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78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SPA-Web: Browser-Based Single-Password Authentication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Reza Saadi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Ozan Kaymak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Efe Bekteş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Alptekin Küpçü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Ozan Kaymak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79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Blockchain for the 6G Management Plane: Architecture, Requirements, and Challenges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Ozan Kaymak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Murat Ak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(Akdeniz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Ertugrul Basar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(Tampere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Alptekin Küpçü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(Koç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Ozan Kaymak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81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Matching the e-ID Chip Photo to a Smartphone Selfie: The Effects of Elapsed Time, Environment, and Expression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Kemal Bicakci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Murat Sekmen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Kemal Bicakci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82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İnsansız Hava Aracı Haberleşmesinde Kimlik Doğrulama Şemalarının Güvenlik ve Performans Değerlendirmesi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Muarrem Guvener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(Firat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Fatih Ertam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(Fırat Üniversity)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Muarrem Guvener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83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Identity-Based Encryption-Enabled Mutual Challenge-Response Authentication Protocol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Nazlı Deniz Türe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Neşe Koçak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Nazlı Deniz Türe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85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BlAdES: An Interoperable Electronic Signature Format Built on the Semi-Decentralized PKI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Erhan TURAN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(Hacettepe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Sevil Sen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(Hacettepe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Tamer ERGUN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(eimza.io)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Erhan TURAN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87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KUTADGU, A Quantum Random Number Generator Based on True Randomness From Radioactive Decay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Emre Karakaş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 IVMER)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Hakan Önder Güneyi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 IVMER)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Melahat Bilge Demirköz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 IVMER)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Emre Karakaş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90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Breaking ML-DSA on RISC-V via Correlation Power Analysis and Pinpointing Micro-Architectural Leakages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Şeyma Çalışkan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Ahmet Çalıkuş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Ahmet Malal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Kaan Eker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Buğra Bektaş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Berkin Aksoy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(ASELSAN Inc.)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Berna Örs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(Istanbul Technical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Şeyma Çalışkan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FFFFFF"/>
                <w:sz w:val="18"/>
                <w:szCs w:val="18"/>
              </w:rPr>
              <w:t>92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Constructed Health Test for Physical Entropy Source Based On Chua's Circuit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Barış Şahin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 İVMER)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Oğuz Yayla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Melahat Bilge Demirköz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 IVMER)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Barış Şahin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93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An Entropy Estimation Comparison on Chaotic Entropy Sources: Lava Lamp Wall and Glitter Lamp System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Hakan Güneyi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Melahat Bilge Demirköz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Oğuz Yayla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(METU)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Hakan Güneyi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94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Yeni Dünya Düzeninde Siber Savaşlar Bağlamında Sinyalleşme ve Çağrı Kimliği İstismarları: SS7/CLI Sahteciliğinin Platform Güvenliği, Siber Dayanıklılık ve Adli Bilişim Temelli Analizi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Ömer Faruk Yakut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(Ruby Cyber Labs)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Nur Elvin Oktay Özalan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(Doğa Hukuk)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color w:val="1A1A1A"/>
                <w:sz w:val="17"/>
                <w:szCs w:val="17"/>
              </w:rPr>
              <w:t>Cansu Birbilen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(Birbilen Hukuk)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Fatih Ertam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(Firat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Fatih Ertam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104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Practical Privacy-Preserving PCA Framework Using Secure Multiparty Computation for Federated AI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Mert Özarar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(Boğaziçi Üniversitesi)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EAF1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Mert Özarar</w:t>
            </w:r>
          </w:p>
        </w:tc>
      </w:tr>
      <w:tr w:rsidR="00B66522" w:rsidTr="00B66522">
        <w:trPr>
          <w:cantSplit/>
        </w:trPr>
        <w:tc>
          <w:tcPr>
            <w:tcW w:w="8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2E75B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105</w:t>
            </w:r>
          </w:p>
        </w:tc>
        <w:tc>
          <w:tcPr>
            <w:tcW w:w="60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1F3864"/>
                <w:sz w:val="18"/>
                <w:szCs w:val="18"/>
              </w:rPr>
              <w:t>A Review of Explainable Graph Neural Networks in Cybersecurity</w:t>
            </w:r>
          </w:p>
        </w:tc>
        <w:tc>
          <w:tcPr>
            <w:tcW w:w="6200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color w:val="1A1A1A"/>
                <w:sz w:val="17"/>
                <w:szCs w:val="17"/>
              </w:rPr>
              <w:t>SAMED AL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(GAZİ UNİVERSİTESİ)</w:t>
            </w:r>
            <w:r>
              <w:rPr>
                <w:color w:val="595959"/>
                <w:sz w:val="17"/>
                <w:szCs w:val="17"/>
              </w:rPr>
              <w:t xml:space="preserve">;  </w:t>
            </w:r>
            <w:r>
              <w:rPr>
                <w:b/>
                <w:bCs/>
                <w:color w:val="C00000"/>
                <w:sz w:val="17"/>
                <w:szCs w:val="17"/>
              </w:rPr>
              <w:t>Seref SAGIROGLU *</w:t>
            </w:r>
            <w:r>
              <w:rPr>
                <w:i/>
                <w:iCs/>
                <w:color w:val="2E75B6"/>
                <w:sz w:val="16"/>
                <w:szCs w:val="16"/>
              </w:rPr>
              <w:t xml:space="preserve"> (Gazi University)</w:t>
            </w:r>
          </w:p>
        </w:tc>
        <w:tc>
          <w:tcPr>
            <w:tcW w:w="1798" w:type="dxa"/>
            <w:tcBorders>
              <w:top w:val="single" w:sz="4" w:space="0" w:color="BFCFE7"/>
              <w:left w:val="single" w:sz="4" w:space="0" w:color="BFCFE7"/>
              <w:bottom w:val="single" w:sz="4" w:space="0" w:color="BFCFE7"/>
              <w:right w:val="single" w:sz="4" w:space="0" w:color="BFCFE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66522" w:rsidRDefault="00B66522">
            <w:r>
              <w:rPr>
                <w:b/>
                <w:bCs/>
                <w:color w:val="C00000"/>
                <w:sz w:val="17"/>
                <w:szCs w:val="17"/>
              </w:rPr>
              <w:t>Seref SAGIROGLU</w:t>
            </w:r>
          </w:p>
        </w:tc>
      </w:tr>
    </w:tbl>
    <w:p w:rsidR="00526812" w:rsidRDefault="00526812"/>
    <w:sectPr w:rsidR="00526812">
      <w:footerReference w:type="default" r:id="rId7"/>
      <w:pgSz w:w="16838" w:h="11906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812" w:rsidRDefault="006565D2">
      <w:r>
        <w:separator/>
      </w:r>
    </w:p>
  </w:endnote>
  <w:endnote w:type="continuationSeparator" w:id="0">
    <w:p w:rsidR="00526812" w:rsidRDefault="0065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10B2" w:rsidRDefault="006565D2">
    <w:pPr>
      <w:jc w:val="center"/>
    </w:pPr>
    <w:r>
      <w:rPr>
        <w:color w:val="595959"/>
        <w:sz w:val="16"/>
        <w:szCs w:val="16"/>
      </w:rPr>
      <w:t xml:space="preserve">ISC Türkiye 2026 · Kabul Edilen Bildiriler · Sayfa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2E69A9">
      <w:rPr>
        <w:noProof/>
        <w:color w:val="595959"/>
        <w:sz w:val="16"/>
        <w:szCs w:val="16"/>
      </w:rPr>
      <w:t>4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812" w:rsidRDefault="006565D2">
      <w:r>
        <w:separator/>
      </w:r>
    </w:p>
  </w:footnote>
  <w:footnote w:type="continuationSeparator" w:id="0">
    <w:p w:rsidR="00526812" w:rsidRDefault="0065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F0FB1"/>
    <w:multiLevelType w:val="hybridMultilevel"/>
    <w:tmpl w:val="5882F9E0"/>
    <w:lvl w:ilvl="0" w:tplc="976C87B2">
      <w:start w:val="1"/>
      <w:numFmt w:val="bullet"/>
      <w:lvlText w:val="●"/>
      <w:lvlJc w:val="left"/>
      <w:pPr>
        <w:ind w:left="720" w:hanging="360"/>
      </w:pPr>
    </w:lvl>
    <w:lvl w:ilvl="1" w:tplc="498CCD80">
      <w:start w:val="1"/>
      <w:numFmt w:val="bullet"/>
      <w:lvlText w:val="○"/>
      <w:lvlJc w:val="left"/>
      <w:pPr>
        <w:ind w:left="1440" w:hanging="360"/>
      </w:pPr>
    </w:lvl>
    <w:lvl w:ilvl="2" w:tplc="6130EFA0">
      <w:start w:val="1"/>
      <w:numFmt w:val="bullet"/>
      <w:lvlText w:val="■"/>
      <w:lvlJc w:val="left"/>
      <w:pPr>
        <w:ind w:left="2160" w:hanging="360"/>
      </w:pPr>
    </w:lvl>
    <w:lvl w:ilvl="3" w:tplc="6B8687CE">
      <w:start w:val="1"/>
      <w:numFmt w:val="bullet"/>
      <w:lvlText w:val="●"/>
      <w:lvlJc w:val="left"/>
      <w:pPr>
        <w:ind w:left="2880" w:hanging="360"/>
      </w:pPr>
    </w:lvl>
    <w:lvl w:ilvl="4" w:tplc="4CE0C33C">
      <w:start w:val="1"/>
      <w:numFmt w:val="bullet"/>
      <w:lvlText w:val="○"/>
      <w:lvlJc w:val="left"/>
      <w:pPr>
        <w:ind w:left="3600" w:hanging="360"/>
      </w:pPr>
    </w:lvl>
    <w:lvl w:ilvl="5" w:tplc="63C8661A">
      <w:start w:val="1"/>
      <w:numFmt w:val="bullet"/>
      <w:lvlText w:val="■"/>
      <w:lvlJc w:val="left"/>
      <w:pPr>
        <w:ind w:left="4320" w:hanging="360"/>
      </w:pPr>
    </w:lvl>
    <w:lvl w:ilvl="6" w:tplc="6DF274F4">
      <w:start w:val="1"/>
      <w:numFmt w:val="bullet"/>
      <w:lvlText w:val="●"/>
      <w:lvlJc w:val="left"/>
      <w:pPr>
        <w:ind w:left="5040" w:hanging="360"/>
      </w:pPr>
    </w:lvl>
    <w:lvl w:ilvl="7" w:tplc="59A481B4">
      <w:start w:val="1"/>
      <w:numFmt w:val="bullet"/>
      <w:lvlText w:val="●"/>
      <w:lvlJc w:val="left"/>
      <w:pPr>
        <w:ind w:left="5760" w:hanging="360"/>
      </w:pPr>
    </w:lvl>
    <w:lvl w:ilvl="8" w:tplc="468CB73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0B2"/>
    <w:rsid w:val="002E69A9"/>
    <w:rsid w:val="003610B2"/>
    <w:rsid w:val="00526812"/>
    <w:rsid w:val="006565D2"/>
    <w:rsid w:val="00B66522"/>
    <w:rsid w:val="00EC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50FDC-2C33-4E15-8960-9653899D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2026-10-21T17:14:00Z</dcterms:created>
  <dcterms:modified xsi:type="dcterms:W3CDTF">2026-10-21T17:14:00Z</dcterms:modified>
</cp:coreProperties>
</file>